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15311" w:type="dxa"/>
        <w:jc w:val="center"/>
        <w:tblInd w:w="0" w:type="dxa"/>
        <w:tblBorders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  <w:insideH w:val="none" w:color="auto" w:sz="2" w:space="0"/>
          <w:insideV w:val="non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985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  <w:gridCol w:w="992"/>
        <w:gridCol w:w="851"/>
        <w:gridCol w:w="851"/>
        <w:gridCol w:w="1702"/>
      </w:tblGrid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5311" w:type="dxa"/>
            <w:gridSpan w:val="15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32"/>
              </w:rPr>
            </w:pPr>
            <w:r>
              <w:rPr>
                <w:rFonts w:hint="eastAsia" w:ascii="宋体"/>
                <w:b/>
                <w:color w:val="000000"/>
                <w:sz w:val="32"/>
              </w:rPr>
              <w:t>2017年度国际学生管理经费划拨表公示</w:t>
            </w:r>
          </w:p>
          <w:p>
            <w:pPr>
              <w:widowControl/>
              <w:rPr>
                <w:rFonts w:hint="eastAsia" w:ascii="宋体"/>
                <w:b/>
                <w:color w:val="000000"/>
                <w:sz w:val="32"/>
              </w:rPr>
            </w:pP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 xml:space="preserve">    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现将201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  <w:lang w:val="en-US" w:eastAsia="zh-CN"/>
              </w:rPr>
              <w:t>7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年度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国际研究生导师经费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公示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，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公示时间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为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201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  <w:lang w:val="en-US" w:eastAsia="zh-CN"/>
              </w:rPr>
              <w:t>8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年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3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月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  <w:lang w:val="en-US" w:eastAsia="zh-CN"/>
              </w:rPr>
              <w:t>20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日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至2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/>
                <w:color w:val="000000"/>
                <w:sz w:val="24"/>
                <w:shd w:val="clear" w:color="000000" w:fill="FFFFFF"/>
              </w:rPr>
              <w:t>日。欢迎广大师生进行监督。如发现有虚报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、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错报、漏报的情况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，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请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在公示期内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按以下方式反映：电话：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65787009；</w:t>
            </w:r>
            <w:r>
              <w:rPr>
                <w:rFonts w:ascii="宋体"/>
                <w:color w:val="000000"/>
                <w:sz w:val="24"/>
                <w:shd w:val="clear" w:color="000000" w:fill="FFFFFF"/>
              </w:rPr>
              <w:t>邮箱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  <w:lang w:val="en-US" w:eastAsia="zh-CN"/>
              </w:rPr>
              <w:t>:</w:t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 xml:space="preserve"> </w:t>
            </w:r>
            <w:r>
              <w:fldChar w:fldCharType="begin"/>
            </w:r>
            <w:r>
              <w:instrText xml:space="preserve"> HYPERLINK \l "mailto:ioff@ahau.edu.cn" </w:instrText>
            </w:r>
            <w:r>
              <w:fldChar w:fldCharType="separate"/>
            </w:r>
            <w:r>
              <w:rPr>
                <w:rFonts w:ascii="宋体"/>
                <w:color w:val="0000FF"/>
                <w:sz w:val="24"/>
                <w:u w:val="single"/>
                <w:shd w:val="clear" w:color="000000" w:fill="FFFFFF"/>
              </w:rPr>
              <w:t>ioff@ahau.edu.cn</w:t>
            </w:r>
            <w:r>
              <w:rPr>
                <w:rFonts w:ascii="宋体"/>
                <w:color w:val="0000FF"/>
                <w:sz w:val="24"/>
                <w:u w:val="single"/>
                <w:shd w:val="clear" w:color="000000" w:fill="FFFFFF"/>
              </w:rPr>
              <w:fldChar w:fldCharType="end"/>
            </w:r>
            <w:r>
              <w:rPr>
                <w:rFonts w:hint="eastAsia" w:ascii="宋体"/>
                <w:color w:val="000000"/>
                <w:sz w:val="24"/>
                <w:shd w:val="clear" w:color="000000" w:fill="FFFFFF"/>
              </w:rPr>
              <w:t>。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名         称</w:t>
            </w:r>
          </w:p>
        </w:tc>
        <w:tc>
          <w:tcPr>
            <w:tcW w:w="104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学生类别及人数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总额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本科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硕士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  <w:r>
              <w:rPr>
                <w:rFonts w:hint="eastAsia" w:ascii="宋体"/>
                <w:b/>
                <w:color w:val="000000"/>
                <w:sz w:val="22"/>
              </w:rPr>
              <w:t>博士</w:t>
            </w: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2014级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2015级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宋体"/>
                <w:b/>
                <w:color w:val="000000"/>
                <w:sz w:val="16"/>
                <w:szCs w:val="16"/>
              </w:rPr>
              <w:t>016</w:t>
            </w: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2017级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2014级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2015级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宋体"/>
                <w:b/>
                <w:color w:val="000000"/>
                <w:sz w:val="16"/>
                <w:szCs w:val="16"/>
              </w:rPr>
              <w:t>016</w:t>
            </w: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2017级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2014级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2015级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宋体"/>
                <w:b/>
                <w:color w:val="000000"/>
                <w:sz w:val="16"/>
                <w:szCs w:val="16"/>
              </w:rPr>
              <w:t>016</w:t>
            </w: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b/>
                <w:color w:val="000000"/>
                <w:sz w:val="16"/>
                <w:szCs w:val="16"/>
              </w:rPr>
              <w:t>2017级</w:t>
            </w: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培养学院</w:t>
            </w:r>
            <w:r>
              <w:rPr>
                <w:rFonts w:hint="eastAsia"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（按学费5%划拨）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农   学   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16750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植物保护学院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5750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林学与园林学院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4100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动物科技学院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  <w:r>
              <w:rPr>
                <w:rFonts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6"/>
                <w:szCs w:val="16"/>
              </w:rPr>
            </w:pPr>
            <w:r>
              <w:rPr>
                <w:rFonts w:ascii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13950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茶与食品科技学院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20550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生命科学学院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16850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资源与环境学院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  <w:r>
              <w:rPr>
                <w:rFonts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11150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工   学   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4300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信息与计算机学院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2100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经济管理学院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26700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人文社科学院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1950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教务处（按学费5%划拨）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9900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研究生学院（按学费5%划拨）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114250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6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总计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6"/>
                <w:szCs w:val="16"/>
                <w:lang w:val="en-US" w:eastAsia="zh-CN"/>
              </w:rPr>
              <w:t>248300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5311" w:type="dxa"/>
            <w:gridSpan w:val="15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 xml:space="preserve">备注： 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1. 2014年和2015年收费标准为：文科：本科生16000元/人/年；硕士生20000元/人/年；博士生24000元/人/年；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 xml:space="preserve">                              理科：本科生18000元/人/年；硕士生22000元/人/年；博士生26000元/人/年；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2. 2016年和2017年收费标准为：文科：本科生24000元/人/年；硕士生26000元/人/年；博士生32000元/人/年；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 xml:space="preserve">                   </w:t>
            </w:r>
            <w:r>
              <w:rPr>
                <w:rFonts w:ascii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/>
                <w:color w:val="000000"/>
                <w:sz w:val="22"/>
              </w:rPr>
              <w:t xml:space="preserve">  理科：本科生26000元/人/年；硕士生28000元/人/年；博士生34000元/人/年；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3. 新生和毕业生按半年计算，记数单位分别为0.5；老生按全年计算，记数单位分别为1；中途退转学的学生数按在学月份计算，月记数单位为0.1；</w:t>
            </w:r>
          </w:p>
          <w:p>
            <w:pPr>
              <w:widowControl/>
              <w:jc w:val="left"/>
              <w:rPr>
                <w:rFonts w:hint="eastAsia"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4. 经济管理学院和人文社科学院按文科收费标准计算，其他学院按照理科收费标准计算。</w:t>
            </w:r>
          </w:p>
        </w:tc>
      </w:tr>
    </w:tbl>
    <w:p>
      <w:pPr>
        <w:rPr>
          <w:rFonts w:hAnsi="Calibri"/>
        </w:rPr>
      </w:pPr>
    </w:p>
    <w:sectPr>
      <w:pgSz w:w="16838" w:h="11906" w:orient="landscape"/>
      <w:pgMar w:top="720" w:right="567" w:bottom="72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bordersDoNotSurroundHeader w:val="1"/>
  <w:bordersDoNotSurroundFooter w:val="1"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85"/>
    <w:rsid w:val="00367F5E"/>
    <w:rsid w:val="00423B0E"/>
    <w:rsid w:val="00663D85"/>
    <w:rsid w:val="008B3FFE"/>
    <w:rsid w:val="00BF6D20"/>
    <w:rsid w:val="00DA14E1"/>
    <w:rsid w:val="00EC3DC7"/>
    <w:rsid w:val="18273F70"/>
    <w:rsid w:val="2A0B44FC"/>
    <w:rsid w:val="3EC160E4"/>
    <w:rsid w:val="4302452D"/>
    <w:rsid w:val="46B268D4"/>
    <w:rsid w:val="4C252F74"/>
    <w:rsid w:val="546F7382"/>
    <w:rsid w:val="573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Times New Roman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cs="Times New Roman" w:eastAsiaTheme="minorEastAsia"/>
      <w:sz w:val="28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cs="Times New Roman" w:eastAsiaTheme="minorEastAsia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cs="Times New Roman" w:eastAsiaTheme="minorEastAsia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cs="Times New Roman" w:eastAsiaTheme="minorEastAsia"/>
      <w:sz w:val="21"/>
      <w:lang w:val="en-US" w:eastAsia="zh-CN" w:bidi="ar-SA"/>
    </w:rPr>
  </w:style>
  <w:style w:type="character" w:default="1" w:styleId="24">
    <w:name w:val="Default Paragraph Font"/>
    <w:qFormat/>
    <w:uiPriority w:val="0"/>
    <w:rPr>
      <w:sz w:val="20"/>
    </w:rPr>
  </w:style>
  <w:style w:type="table" w:default="1" w:styleId="28">
    <w:name w:val="Normal Table"/>
    <w:qFormat/>
    <w:uiPriority w:val="0"/>
    <w:tblPr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non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iPriority w:val="0"/>
    <w:pPr>
      <w:wordWrap w:val="0"/>
      <w:ind w:left="2125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3">
    <w:name w:val="toc 5"/>
    <w:next w:val="1"/>
    <w:uiPriority w:val="0"/>
    <w:pPr>
      <w:wordWrap w:val="0"/>
      <w:ind w:left="1275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4">
    <w:name w:val="toc 3"/>
    <w:next w:val="1"/>
    <w:uiPriority w:val="0"/>
    <w:pPr>
      <w:wordWrap w:val="0"/>
      <w:ind w:left="425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5">
    <w:name w:val="toc 8"/>
    <w:next w:val="1"/>
    <w:uiPriority w:val="0"/>
    <w:pPr>
      <w:wordWrap w:val="0"/>
      <w:ind w:left="255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16">
    <w:name w:val="Balloon Text"/>
    <w:basedOn w:val="1"/>
    <w:link w:val="40"/>
    <w:qFormat/>
    <w:uiPriority w:val="0"/>
    <w:rPr>
      <w:sz w:val="18"/>
      <w:szCs w:val="18"/>
    </w:rPr>
  </w:style>
  <w:style w:type="paragraph" w:styleId="17">
    <w:name w:val="footer"/>
    <w:basedOn w:val="1"/>
    <w:next w:val="1"/>
    <w:semiHidden/>
    <w:uiPriority w:val="0"/>
    <w:rPr>
      <w:sz w:val="18"/>
    </w:rPr>
  </w:style>
  <w:style w:type="paragraph" w:styleId="18">
    <w:name w:val="header"/>
    <w:basedOn w:val="1"/>
    <w:next w:val="1"/>
    <w:semiHidden/>
    <w:uiPriority w:val="0"/>
    <w:pPr>
      <w:jc w:val="center"/>
    </w:pPr>
    <w:rPr>
      <w:sz w:val="18"/>
    </w:rPr>
  </w:style>
  <w:style w:type="paragraph" w:styleId="19">
    <w:name w:val="toc 4"/>
    <w:next w:val="1"/>
    <w:qFormat/>
    <w:uiPriority w:val="0"/>
    <w:pPr>
      <w:wordWrap w:val="0"/>
      <w:ind w:left="85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20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cs="Times New Roman" w:eastAsiaTheme="minorEastAsia"/>
      <w:sz w:val="24"/>
      <w:lang w:val="en-US" w:eastAsia="zh-CN" w:bidi="ar-SA"/>
    </w:rPr>
  </w:style>
  <w:style w:type="paragraph" w:styleId="21">
    <w:name w:val="toc 6"/>
    <w:next w:val="1"/>
    <w:uiPriority w:val="0"/>
    <w:pPr>
      <w:wordWrap w:val="0"/>
      <w:ind w:left="170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22">
    <w:name w:val="toc 2"/>
    <w:next w:val="1"/>
    <w:qFormat/>
    <w:uiPriority w:val="0"/>
    <w:pPr>
      <w:wordWrap w:val="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styleId="23">
    <w:name w:val="toc 9"/>
    <w:next w:val="1"/>
    <w:qFormat/>
    <w:uiPriority w:val="0"/>
    <w:pPr>
      <w:wordWrap w:val="0"/>
      <w:ind w:left="2975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character" w:styleId="25">
    <w:name w:val="Strong"/>
    <w:qFormat/>
    <w:uiPriority w:val="0"/>
    <w:rPr>
      <w:b/>
      <w:sz w:val="21"/>
    </w:rPr>
  </w:style>
  <w:style w:type="character" w:styleId="26">
    <w:name w:val="Emphasis"/>
    <w:qFormat/>
    <w:uiPriority w:val="0"/>
    <w:rPr>
      <w:i/>
      <w:sz w:val="21"/>
    </w:rPr>
  </w:style>
  <w:style w:type="character" w:styleId="27">
    <w:name w:val="Hyperlink"/>
    <w:basedOn w:val="24"/>
    <w:qFormat/>
    <w:uiPriority w:val="0"/>
    <w:rPr>
      <w:color w:val="0000FF"/>
      <w:sz w:val="20"/>
      <w:u w:val="single"/>
    </w:rPr>
  </w:style>
  <w:style w:type="character" w:customStyle="1" w:styleId="29">
    <w:name w:val="页脚 Char"/>
    <w:basedOn w:val="24"/>
    <w:semiHidden/>
    <w:qFormat/>
    <w:uiPriority w:val="0"/>
    <w:rPr>
      <w:sz w:val="20"/>
    </w:rPr>
  </w:style>
  <w:style w:type="character" w:customStyle="1" w:styleId="30">
    <w:name w:val="Subtle Emphasis"/>
    <w:qFormat/>
    <w:uiPriority w:val="0"/>
    <w:rPr>
      <w:i/>
      <w:color w:val="auto"/>
      <w:sz w:val="21"/>
    </w:rPr>
  </w:style>
  <w:style w:type="character" w:customStyle="1" w:styleId="31">
    <w:name w:val="Subtle Reference"/>
    <w:qFormat/>
    <w:uiPriority w:val="0"/>
    <w:rPr>
      <w:color w:val="auto"/>
      <w:sz w:val="21"/>
    </w:rPr>
  </w:style>
  <w:style w:type="character" w:customStyle="1" w:styleId="32">
    <w:name w:val="Book Title"/>
    <w:qFormat/>
    <w:uiPriority w:val="0"/>
    <w:rPr>
      <w:b/>
      <w:i/>
      <w:sz w:val="21"/>
    </w:rPr>
  </w:style>
  <w:style w:type="character" w:customStyle="1" w:styleId="33">
    <w:name w:val="Intense Emphasis"/>
    <w:qFormat/>
    <w:uiPriority w:val="0"/>
    <w:rPr>
      <w:i/>
      <w:color w:val="auto"/>
      <w:sz w:val="21"/>
    </w:rPr>
  </w:style>
  <w:style w:type="character" w:customStyle="1" w:styleId="34">
    <w:name w:val="Intense Reference"/>
    <w:qFormat/>
    <w:uiPriority w:val="0"/>
    <w:rPr>
      <w:b/>
      <w:color w:val="auto"/>
      <w:sz w:val="21"/>
    </w:rPr>
  </w:style>
  <w:style w:type="character" w:customStyle="1" w:styleId="35">
    <w:name w:val="页眉 Char"/>
    <w:basedOn w:val="24"/>
    <w:semiHidden/>
    <w:qFormat/>
    <w:uiPriority w:val="0"/>
    <w:rPr>
      <w:sz w:val="20"/>
    </w:rPr>
  </w:style>
  <w:style w:type="paragraph" w:styleId="36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paragraph" w:styleId="3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paragraph" w:styleId="38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cs="Times New Roman" w:eastAsiaTheme="minorEastAsia"/>
      <w:sz w:val="21"/>
      <w:lang w:val="en-US" w:eastAsia="zh-CN" w:bidi="ar-SA"/>
    </w:rPr>
  </w:style>
  <w:style w:type="paragraph" w:customStyle="1" w:styleId="39">
    <w:name w:val="TOC Heading"/>
    <w:next w:val="1"/>
    <w:qFormat/>
    <w:uiPriority w:val="0"/>
    <w:pPr>
      <w:wordWrap w:val="0"/>
    </w:pPr>
    <w:rPr>
      <w:rFonts w:ascii="宋体" w:hAnsi="宋体" w:cs="Times New Roman" w:eastAsiaTheme="minorEastAsia"/>
      <w:sz w:val="32"/>
      <w:lang w:val="en-US" w:eastAsia="zh-CN" w:bidi="ar-SA"/>
    </w:rPr>
  </w:style>
  <w:style w:type="character" w:customStyle="1" w:styleId="40">
    <w:name w:val="批注框文本 字符"/>
    <w:basedOn w:val="24"/>
    <w:link w:val="16"/>
    <w:qFormat/>
    <w:uiPriority w:val="0"/>
    <w:rPr>
      <w:rFonts w:asci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989</Characters>
  <Lines>8</Lines>
  <Paragraphs>2</Paragraphs>
  <ScaleCrop>false</ScaleCrop>
  <LinksUpToDate>false</LinksUpToDate>
  <CharactersWithSpaces>1160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2018-03-14T02:28:00Z</dcterms:created>
  <dc:creator>hp</dc:creator>
  <cp:lastModifiedBy>hp</cp:lastModifiedBy>
  <cp:lastPrinted>2018-03-14T02:46:00Z</cp:lastPrinted>
  <dcterms:modified xsi:type="dcterms:W3CDTF">2018-03-20T02:06:28Z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